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56E1" w14:textId="63273585" w:rsidR="00D51F61" w:rsidRPr="004438AB" w:rsidRDefault="00D51F61">
      <w:pPr>
        <w:rPr>
          <w:b/>
          <w:bCs/>
          <w:color w:val="2F5496"/>
          <w:sz w:val="40"/>
          <w:szCs w:val="40"/>
        </w:rPr>
      </w:pPr>
      <w:r w:rsidRPr="004438AB">
        <w:rPr>
          <w:b/>
          <w:bCs/>
          <w:color w:val="2F5496"/>
          <w:sz w:val="40"/>
          <w:szCs w:val="40"/>
        </w:rPr>
        <w:t>RECOMMENDED VACCINES FOR FELLOWS</w:t>
      </w:r>
    </w:p>
    <w:p w14:paraId="0C34F136" w14:textId="29CFB178" w:rsidR="00D51F61" w:rsidRPr="00B30B83" w:rsidRDefault="00D51F61" w:rsidP="00B30B83">
      <w:pPr>
        <w:pStyle w:val="ListParagraph"/>
        <w:numPr>
          <w:ilvl w:val="0"/>
          <w:numId w:val="8"/>
        </w:numPr>
        <w:rPr>
          <w:rFonts w:eastAsia="Times New Roman"/>
        </w:rPr>
      </w:pPr>
      <w:r w:rsidRPr="00B30B83">
        <w:rPr>
          <w:rFonts w:eastAsia="Times New Roman"/>
        </w:rPr>
        <w:t xml:space="preserve">CRS pays for </w:t>
      </w:r>
      <w:r w:rsidRPr="00B30B83">
        <w:rPr>
          <w:rFonts w:eastAsia="Times New Roman"/>
          <w:i/>
          <w:iCs/>
        </w:rPr>
        <w:t>travel</w:t>
      </w:r>
      <w:r w:rsidRPr="00B30B83">
        <w:rPr>
          <w:rFonts w:eastAsia="Times New Roman"/>
        </w:rPr>
        <w:t xml:space="preserve"> vaccinations </w:t>
      </w:r>
      <w:hyperlink r:id="rId8" w:history="1">
        <w:r w:rsidRPr="00B30B83">
          <w:rPr>
            <w:rStyle w:val="Hyperlink"/>
            <w:rFonts w:eastAsia="Times New Roman"/>
          </w:rPr>
          <w:t>recommended by the CDC</w:t>
        </w:r>
      </w:hyperlink>
      <w:r w:rsidRPr="00B30B83">
        <w:rPr>
          <w:rFonts w:eastAsia="Times New Roman"/>
        </w:rPr>
        <w:t xml:space="preserve"> for fellows to Uganda; however, fellows are responsible for </w:t>
      </w:r>
      <w:r w:rsidRPr="00B30B83">
        <w:rPr>
          <w:rFonts w:eastAsia="Times New Roman"/>
          <w:i/>
          <w:iCs/>
        </w:rPr>
        <w:t>routine</w:t>
      </w:r>
      <w:r w:rsidRPr="00B30B83">
        <w:rPr>
          <w:rFonts w:eastAsia="Times New Roman"/>
        </w:rPr>
        <w:t xml:space="preserve"> vaccines &amp; flu shots. </w:t>
      </w:r>
      <w:r w:rsidRPr="00B30B83">
        <w:rPr>
          <w:rFonts w:eastAsia="Times New Roman"/>
          <w:b/>
          <w:bCs/>
          <w:u w:val="single"/>
        </w:rPr>
        <w:t xml:space="preserve">Keep all receipts. </w:t>
      </w:r>
    </w:p>
    <w:p w14:paraId="783AB051" w14:textId="419F1AE2" w:rsidR="00D51F61" w:rsidRPr="00D51F61" w:rsidRDefault="00D51F61" w:rsidP="00B30B83">
      <w:pPr>
        <w:pStyle w:val="ListParagraph"/>
        <w:numPr>
          <w:ilvl w:val="0"/>
          <w:numId w:val="8"/>
        </w:numPr>
      </w:pPr>
      <w:r w:rsidRPr="00D51F61">
        <w:t xml:space="preserve">CRS does not give medical advice; </w:t>
      </w:r>
      <w:r>
        <w:t>fellows</w:t>
      </w:r>
      <w:r w:rsidRPr="00D51F61">
        <w:t xml:space="preserve"> should consult a doctor and</w:t>
      </w:r>
      <w:hyperlink r:id="rId9" w:history="1">
        <w:r w:rsidRPr="00D51F61">
          <w:rPr>
            <w:rStyle w:val="Hyperlink"/>
          </w:rPr>
          <w:t xml:space="preserve"> CDC</w:t>
        </w:r>
      </w:hyperlink>
      <w:r w:rsidR="00B30B83">
        <w:t xml:space="preserve">. We’ve outlined below some guidance based on our experience working with Farmer-to Farmer volunteers for the past 8 years. </w:t>
      </w:r>
    </w:p>
    <w:p w14:paraId="661654A5" w14:textId="211A6A5B" w:rsidR="00D51F61" w:rsidRPr="00B30B83" w:rsidRDefault="00D51F61" w:rsidP="00B30B83">
      <w:pPr>
        <w:pStyle w:val="ListParagraph"/>
        <w:numPr>
          <w:ilvl w:val="0"/>
          <w:numId w:val="8"/>
        </w:numPr>
        <w:rPr>
          <w:rFonts w:eastAsia="Times New Roman"/>
          <w:color w:val="000000"/>
        </w:rPr>
      </w:pPr>
      <w:r w:rsidRPr="00B30B83">
        <w:rPr>
          <w:rFonts w:eastAsia="Times New Roman"/>
          <w:color w:val="000000"/>
        </w:rPr>
        <w:t xml:space="preserve">Note: Uganda requires </w:t>
      </w:r>
      <w:r w:rsidRPr="00B30B83">
        <w:rPr>
          <w:rFonts w:eastAsia="Times New Roman"/>
          <w:b/>
          <w:bCs/>
          <w:color w:val="000000"/>
        </w:rPr>
        <w:t>proof of the Yellow Fever shot</w:t>
      </w:r>
      <w:r w:rsidRPr="00B30B83">
        <w:rPr>
          <w:rFonts w:eastAsia="Times New Roman"/>
          <w:color w:val="000000"/>
        </w:rPr>
        <w:t xml:space="preserve"> to exit the airport.</w:t>
      </w:r>
    </w:p>
    <w:p w14:paraId="0D6EF037" w14:textId="38B60C4E" w:rsidR="00D51F61" w:rsidRPr="00B30B83" w:rsidRDefault="00B30B83" w:rsidP="00B30B83">
      <w:pPr>
        <w:spacing w:after="0"/>
        <w:rPr>
          <w:rFonts w:eastAsia="Times New Roman"/>
          <w:b/>
          <w:bCs/>
          <w:color w:val="000000"/>
        </w:rPr>
      </w:pPr>
      <w:r>
        <w:rPr>
          <w:rFonts w:eastAsia="Times New Roman"/>
          <w:b/>
          <w:bCs/>
          <w:color w:val="000000"/>
        </w:rPr>
        <w:br/>
      </w:r>
      <w:r w:rsidRPr="00B30B83">
        <w:rPr>
          <w:rFonts w:eastAsia="Times New Roman"/>
          <w:b/>
          <w:bCs/>
          <w:color w:val="000000"/>
        </w:rPr>
        <w:t>Reimbursable</w:t>
      </w:r>
      <w:r w:rsidR="00D51F61" w:rsidRPr="00B30B83">
        <w:rPr>
          <w:rFonts w:eastAsia="Times New Roman"/>
          <w:b/>
          <w:bCs/>
          <w:color w:val="000000"/>
        </w:rPr>
        <w:t xml:space="preserve"> w/receipt: </w:t>
      </w:r>
    </w:p>
    <w:p w14:paraId="1885A04A" w14:textId="77777777" w:rsidR="00B30B83" w:rsidRPr="00B30B83" w:rsidRDefault="00B611BC" w:rsidP="00B30B83">
      <w:pPr>
        <w:pStyle w:val="ListParagraph"/>
        <w:numPr>
          <w:ilvl w:val="0"/>
          <w:numId w:val="9"/>
        </w:numPr>
        <w:spacing w:after="0" w:line="240" w:lineRule="auto"/>
        <w:rPr>
          <w:rFonts w:eastAsia="Times New Roman"/>
        </w:rPr>
      </w:pPr>
      <w:hyperlink r:id="rId10" w:history="1">
        <w:r w:rsidR="00B30B83" w:rsidRPr="00B30B83">
          <w:rPr>
            <w:rStyle w:val="Hyperlink"/>
            <w:rFonts w:eastAsia="Times New Roman"/>
          </w:rPr>
          <w:t>Travel vaccines</w:t>
        </w:r>
      </w:hyperlink>
      <w:r w:rsidR="00B30B83" w:rsidRPr="00B30B83">
        <w:rPr>
          <w:rFonts w:eastAsia="Times New Roman"/>
        </w:rPr>
        <w:t xml:space="preserve"> </w:t>
      </w:r>
    </w:p>
    <w:p w14:paraId="15714286" w14:textId="77777777" w:rsidR="00B30B83" w:rsidRPr="00B30B83" w:rsidRDefault="00B30B83" w:rsidP="00B30B83">
      <w:pPr>
        <w:pStyle w:val="ListParagraph"/>
        <w:numPr>
          <w:ilvl w:val="0"/>
          <w:numId w:val="9"/>
        </w:numPr>
        <w:spacing w:after="0" w:line="240" w:lineRule="auto"/>
        <w:rPr>
          <w:rFonts w:eastAsia="Times New Roman"/>
        </w:rPr>
      </w:pPr>
      <w:r w:rsidRPr="00B30B83">
        <w:rPr>
          <w:rFonts w:eastAsia="Times New Roman"/>
        </w:rPr>
        <w:t>Malaria pills, when recommended</w:t>
      </w:r>
    </w:p>
    <w:p w14:paraId="22C30D07" w14:textId="46D49463" w:rsidR="00D51F61" w:rsidRPr="00B30B83" w:rsidRDefault="00B30B83" w:rsidP="00B30B83">
      <w:pPr>
        <w:pStyle w:val="ListParagraph"/>
        <w:numPr>
          <w:ilvl w:val="0"/>
          <w:numId w:val="9"/>
        </w:numPr>
        <w:spacing w:after="0" w:line="240" w:lineRule="auto"/>
        <w:rPr>
          <w:rFonts w:eastAsia="Times New Roman"/>
        </w:rPr>
      </w:pPr>
      <w:r w:rsidRPr="00B30B83">
        <w:rPr>
          <w:rFonts w:eastAsia="Times New Roman"/>
        </w:rPr>
        <w:t>Travel checkup fee</w:t>
      </w:r>
    </w:p>
    <w:p w14:paraId="5207EB0A" w14:textId="77777777" w:rsidR="00B30B83" w:rsidRDefault="00B30B83" w:rsidP="00B30B83">
      <w:pPr>
        <w:spacing w:after="0"/>
        <w:rPr>
          <w:rFonts w:eastAsia="Times New Roman"/>
          <w:b/>
          <w:bCs/>
          <w:color w:val="000000"/>
        </w:rPr>
      </w:pPr>
    </w:p>
    <w:p w14:paraId="5A174E96" w14:textId="60F5D562" w:rsidR="00B30B83" w:rsidRPr="00B30B83" w:rsidRDefault="00B30B83" w:rsidP="00B30B83">
      <w:pPr>
        <w:spacing w:after="0"/>
        <w:rPr>
          <w:rFonts w:eastAsia="Times New Roman"/>
          <w:b/>
          <w:bCs/>
          <w:color w:val="000000"/>
        </w:rPr>
      </w:pPr>
      <w:r w:rsidRPr="00B30B83">
        <w:rPr>
          <w:rFonts w:eastAsia="Times New Roman"/>
          <w:b/>
          <w:bCs/>
          <w:color w:val="000000"/>
        </w:rPr>
        <w:t xml:space="preserve">Non reimbursable: </w:t>
      </w:r>
    </w:p>
    <w:p w14:paraId="2C3885BD" w14:textId="77777777" w:rsidR="00B30B83" w:rsidRPr="0033374B" w:rsidRDefault="00B30B83" w:rsidP="00B30B83">
      <w:pPr>
        <w:pStyle w:val="ListParagraph"/>
        <w:numPr>
          <w:ilvl w:val="0"/>
          <w:numId w:val="11"/>
        </w:numPr>
        <w:spacing w:after="0" w:line="240" w:lineRule="auto"/>
        <w:rPr>
          <w:rFonts w:eastAsia="Times New Roman"/>
          <w:lang w:val="fr-FR"/>
        </w:rPr>
      </w:pPr>
      <w:r w:rsidRPr="0033374B">
        <w:rPr>
          <w:rFonts w:eastAsia="Times New Roman"/>
          <w:b/>
          <w:bCs/>
          <w:lang w:val="fr-FR"/>
        </w:rPr>
        <w:t>Routine</w:t>
      </w:r>
      <w:r w:rsidRPr="0033374B">
        <w:rPr>
          <w:rFonts w:eastAsia="Times New Roman"/>
          <w:lang w:val="fr-FR"/>
        </w:rPr>
        <w:t xml:space="preserve"> vaccines (MMR, </w:t>
      </w:r>
      <w:proofErr w:type="spellStart"/>
      <w:r w:rsidRPr="0033374B">
        <w:rPr>
          <w:rFonts w:eastAsia="Times New Roman"/>
          <w:lang w:val="fr-FR"/>
        </w:rPr>
        <w:t>chickenpox</w:t>
      </w:r>
      <w:proofErr w:type="spellEnd"/>
      <w:r w:rsidRPr="0033374B">
        <w:rPr>
          <w:rFonts w:eastAsia="Times New Roman"/>
          <w:lang w:val="fr-FR"/>
        </w:rPr>
        <w:t xml:space="preserve">, polio, </w:t>
      </w:r>
      <w:proofErr w:type="spellStart"/>
      <w:r w:rsidRPr="0033374B">
        <w:rPr>
          <w:rFonts w:eastAsia="Times New Roman"/>
          <w:lang w:val="fr-FR"/>
        </w:rPr>
        <w:t>tetanus</w:t>
      </w:r>
      <w:proofErr w:type="spellEnd"/>
      <w:r w:rsidRPr="0033374B">
        <w:rPr>
          <w:rFonts w:eastAsia="Times New Roman"/>
          <w:lang w:val="fr-FR"/>
        </w:rPr>
        <w:t xml:space="preserve">, </w:t>
      </w:r>
      <w:proofErr w:type="spellStart"/>
      <w:r w:rsidRPr="0033374B">
        <w:rPr>
          <w:rFonts w:eastAsia="Times New Roman"/>
          <w:lang w:val="fr-FR"/>
        </w:rPr>
        <w:t>flu</w:t>
      </w:r>
      <w:proofErr w:type="spellEnd"/>
      <w:r w:rsidRPr="0033374B">
        <w:rPr>
          <w:rFonts w:eastAsia="Times New Roman"/>
          <w:lang w:val="fr-FR"/>
        </w:rPr>
        <w:t>, etc.)</w:t>
      </w:r>
    </w:p>
    <w:p w14:paraId="3DCC44CE" w14:textId="77777777" w:rsidR="00B30B83" w:rsidRPr="00B30B83" w:rsidRDefault="00B30B83" w:rsidP="00B30B83">
      <w:pPr>
        <w:pStyle w:val="ListParagraph"/>
        <w:numPr>
          <w:ilvl w:val="0"/>
          <w:numId w:val="11"/>
        </w:numPr>
        <w:spacing w:after="0" w:line="240" w:lineRule="auto"/>
        <w:rPr>
          <w:rFonts w:eastAsia="Times New Roman"/>
        </w:rPr>
      </w:pPr>
      <w:r w:rsidRPr="00B30B83">
        <w:rPr>
          <w:rFonts w:eastAsia="Times New Roman"/>
        </w:rPr>
        <w:t>Medical supplies (bed nets, water filters, etc.)</w:t>
      </w:r>
    </w:p>
    <w:p w14:paraId="45175C30" w14:textId="05614375" w:rsidR="00B30B83" w:rsidRDefault="00B30B83" w:rsidP="00B30B83">
      <w:pPr>
        <w:pStyle w:val="ListParagraph"/>
        <w:numPr>
          <w:ilvl w:val="0"/>
          <w:numId w:val="11"/>
        </w:numPr>
        <w:spacing w:after="0" w:line="240" w:lineRule="auto"/>
        <w:rPr>
          <w:rFonts w:eastAsia="Times New Roman"/>
        </w:rPr>
      </w:pPr>
      <w:r w:rsidRPr="00B30B83">
        <w:rPr>
          <w:rFonts w:eastAsia="Times New Roman"/>
        </w:rPr>
        <w:t>Personal medications, annual physical fee</w:t>
      </w:r>
    </w:p>
    <w:p w14:paraId="7F658CAF" w14:textId="32505BBA" w:rsidR="00B30B83" w:rsidRDefault="00B30B83" w:rsidP="00B30B83">
      <w:pPr>
        <w:spacing w:after="0" w:line="240" w:lineRule="auto"/>
        <w:rPr>
          <w:rFonts w:eastAsia="Times New Roman"/>
        </w:rPr>
      </w:pPr>
    </w:p>
    <w:p w14:paraId="1890F0D5" w14:textId="2F5AD4C5" w:rsidR="00D51F61" w:rsidRPr="00B30B83" w:rsidRDefault="00B30B83" w:rsidP="00B30B83">
      <w:pPr>
        <w:spacing w:after="0" w:line="240" w:lineRule="auto"/>
        <w:rPr>
          <w:rFonts w:eastAsia="Times New Roman"/>
          <w:b/>
          <w:bCs/>
          <w:u w:val="single"/>
        </w:rPr>
      </w:pPr>
      <w:r w:rsidRPr="00B30B83">
        <w:rPr>
          <w:rFonts w:eastAsia="Times New Roman"/>
          <w:b/>
          <w:bCs/>
          <w:u w:val="single"/>
        </w:rPr>
        <w:t>CDC Vaccines and Medicines</w:t>
      </w:r>
    </w:p>
    <w:tbl>
      <w:tblPr>
        <w:tblW w:w="0" w:type="auto"/>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3"/>
        <w:gridCol w:w="7677"/>
        <w:gridCol w:w="3710"/>
      </w:tblGrid>
      <w:tr w:rsidR="008C7471" w14:paraId="6FB3D8D6" w14:textId="77777777" w:rsidTr="00EF1C6E">
        <w:trPr>
          <w:tblHeader/>
          <w:tblCellSpacing w:w="22"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C54A422" w14:textId="77777777" w:rsidR="00D51F61" w:rsidRDefault="00D51F61">
            <w:pPr>
              <w:jc w:val="center"/>
              <w:rPr>
                <w:b/>
                <w:bCs/>
              </w:rPr>
            </w:pPr>
            <w:r>
              <w:rPr>
                <w:b/>
                <w:bCs/>
              </w:rPr>
              <w:t>Vaccines for disease</w:t>
            </w:r>
          </w:p>
        </w:tc>
        <w:tc>
          <w:tcPr>
            <w:tcW w:w="763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6295484" w14:textId="77777777" w:rsidR="00D51F61" w:rsidRDefault="00D51F61">
            <w:pPr>
              <w:jc w:val="center"/>
              <w:rPr>
                <w:b/>
                <w:bCs/>
              </w:rPr>
            </w:pPr>
            <w:r>
              <w:rPr>
                <w:b/>
                <w:bCs/>
              </w:rPr>
              <w:t>Recommendations</w:t>
            </w:r>
          </w:p>
        </w:tc>
        <w:tc>
          <w:tcPr>
            <w:tcW w:w="364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A9C0D38" w14:textId="7CA1D384" w:rsidR="00D51F61" w:rsidRDefault="00B30B83">
            <w:pPr>
              <w:jc w:val="center"/>
              <w:rPr>
                <w:b/>
                <w:bCs/>
              </w:rPr>
            </w:pPr>
            <w:r>
              <w:rPr>
                <w:b/>
                <w:bCs/>
              </w:rPr>
              <w:t>CRS Guidance</w:t>
            </w:r>
          </w:p>
        </w:tc>
      </w:tr>
      <w:tr w:rsidR="00B30B83" w14:paraId="1D5C1F02" w14:textId="77777777" w:rsidTr="00EF1C6E">
        <w:trPr>
          <w:tblCellSpacing w:w="22" w:type="dxa"/>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61926C1F" w14:textId="77777777" w:rsidR="00D51F61" w:rsidRDefault="00B611BC">
            <w:hyperlink r:id="rId11" w:tgtFrame="_blank" w:history="1">
              <w:r w:rsidR="00D51F61">
                <w:rPr>
                  <w:rStyle w:val="Hyperlink"/>
                </w:rPr>
                <w:t>Routine vaccines</w:t>
              </w:r>
            </w:hyperlink>
            <w:r w:rsidR="00D51F61">
              <w:rPr>
                <w:color w:val="000000"/>
              </w:rPr>
              <w:t xml:space="preserve"> </w:t>
            </w:r>
          </w:p>
        </w:tc>
        <w:tc>
          <w:tcPr>
            <w:tcW w:w="763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494ACE22" w14:textId="27A35BB9" w:rsidR="00D51F61" w:rsidRDefault="00D51F61">
            <w:pPr>
              <w:pStyle w:val="NormalWeb"/>
            </w:pPr>
            <w:r>
              <w:rPr>
                <w:color w:val="000000"/>
              </w:rPr>
              <w:t xml:space="preserve">Make sure you are </w:t>
            </w:r>
            <w:r w:rsidR="00B30B83">
              <w:rPr>
                <w:color w:val="000000"/>
              </w:rPr>
              <w:t>up to date</w:t>
            </w:r>
            <w:r>
              <w:rPr>
                <w:color w:val="000000"/>
              </w:rPr>
              <w:t xml:space="preserve"> on all routine vaccines before every trip. Some of these vaccines include</w:t>
            </w:r>
          </w:p>
          <w:p w14:paraId="55D2C544" w14:textId="77777777" w:rsidR="00D51F61" w:rsidRDefault="00D51F61" w:rsidP="00D51F61">
            <w:pPr>
              <w:numPr>
                <w:ilvl w:val="0"/>
                <w:numId w:val="1"/>
              </w:numPr>
              <w:spacing w:before="100" w:beforeAutospacing="1" w:after="100" w:afterAutospacing="1" w:line="240" w:lineRule="auto"/>
              <w:rPr>
                <w:rFonts w:eastAsia="Times New Roman"/>
              </w:rPr>
            </w:pPr>
            <w:r>
              <w:rPr>
                <w:rFonts w:eastAsia="Times New Roman"/>
                <w:color w:val="000000"/>
              </w:rPr>
              <w:t>Chickenpox (Varicella)</w:t>
            </w:r>
          </w:p>
          <w:p w14:paraId="11E6B685" w14:textId="77777777" w:rsidR="00D51F61" w:rsidRDefault="00D51F61" w:rsidP="00D51F61">
            <w:pPr>
              <w:numPr>
                <w:ilvl w:val="0"/>
                <w:numId w:val="1"/>
              </w:numPr>
              <w:spacing w:before="100" w:beforeAutospacing="1" w:after="100" w:afterAutospacing="1" w:line="240" w:lineRule="auto"/>
              <w:rPr>
                <w:rFonts w:eastAsia="Times New Roman"/>
              </w:rPr>
            </w:pPr>
            <w:r>
              <w:rPr>
                <w:rFonts w:eastAsia="Times New Roman"/>
                <w:color w:val="000000"/>
              </w:rPr>
              <w:t>Diphtheria-Tetanus-Pertussis</w:t>
            </w:r>
          </w:p>
          <w:p w14:paraId="5AF4C69C" w14:textId="77777777" w:rsidR="00D51F61" w:rsidRDefault="00D51F61" w:rsidP="00D51F61">
            <w:pPr>
              <w:numPr>
                <w:ilvl w:val="0"/>
                <w:numId w:val="1"/>
              </w:numPr>
              <w:spacing w:before="100" w:beforeAutospacing="1" w:after="100" w:afterAutospacing="1" w:line="240" w:lineRule="auto"/>
              <w:rPr>
                <w:rFonts w:eastAsia="Times New Roman"/>
              </w:rPr>
            </w:pPr>
            <w:r>
              <w:rPr>
                <w:rFonts w:eastAsia="Times New Roman"/>
                <w:color w:val="000000"/>
              </w:rPr>
              <w:t>Flu (influenza)</w:t>
            </w:r>
          </w:p>
          <w:p w14:paraId="7B7434A5" w14:textId="77777777" w:rsidR="00D51F61" w:rsidRDefault="00D51F61" w:rsidP="00D51F61">
            <w:pPr>
              <w:numPr>
                <w:ilvl w:val="0"/>
                <w:numId w:val="1"/>
              </w:numPr>
              <w:spacing w:before="100" w:beforeAutospacing="1" w:after="100" w:afterAutospacing="1" w:line="240" w:lineRule="auto"/>
              <w:rPr>
                <w:rFonts w:eastAsia="Times New Roman"/>
              </w:rPr>
            </w:pPr>
            <w:r>
              <w:rPr>
                <w:rFonts w:eastAsia="Times New Roman"/>
                <w:color w:val="000000"/>
              </w:rPr>
              <w:t>Measles-Mumps-Rubella (MMR)</w:t>
            </w:r>
          </w:p>
          <w:p w14:paraId="3414A650" w14:textId="77777777" w:rsidR="00D51F61" w:rsidRDefault="00D51F61" w:rsidP="00D51F61">
            <w:pPr>
              <w:numPr>
                <w:ilvl w:val="0"/>
                <w:numId w:val="1"/>
              </w:numPr>
              <w:spacing w:before="100" w:beforeAutospacing="1" w:after="100" w:afterAutospacing="1" w:line="240" w:lineRule="auto"/>
              <w:rPr>
                <w:rFonts w:eastAsia="Times New Roman"/>
              </w:rPr>
            </w:pPr>
            <w:r>
              <w:rPr>
                <w:rFonts w:eastAsia="Times New Roman"/>
                <w:color w:val="000000"/>
              </w:rPr>
              <w:t>Polio</w:t>
            </w:r>
          </w:p>
        </w:tc>
        <w:tc>
          <w:tcPr>
            <w:tcW w:w="364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173D1505" w14:textId="4165C01D" w:rsidR="00D51F61" w:rsidRDefault="00D51F61">
            <w:pPr>
              <w:pStyle w:val="NormalWeb"/>
            </w:pPr>
            <w:r w:rsidRPr="00EF1C6E">
              <w:rPr>
                <w:color w:val="C00000"/>
              </w:rPr>
              <w:t>Yes, recommended.</w:t>
            </w:r>
            <w:r w:rsidR="00EF1C6E" w:rsidRPr="00EF1C6E">
              <w:rPr>
                <w:color w:val="C00000"/>
              </w:rPr>
              <w:t xml:space="preserve"> However, these are routine vaccines</w:t>
            </w:r>
            <w:r w:rsidRPr="00EF1C6E">
              <w:rPr>
                <w:color w:val="C00000"/>
              </w:rPr>
              <w:t xml:space="preserve"> CRS doesn’t cover this</w:t>
            </w:r>
            <w:r>
              <w:rPr>
                <w:color w:val="000000"/>
              </w:rPr>
              <w:t xml:space="preserve">. </w:t>
            </w:r>
          </w:p>
        </w:tc>
      </w:tr>
      <w:tr w:rsidR="008C7471" w14:paraId="0F635AB3" w14:textId="77777777" w:rsidTr="00EF1C6E">
        <w:trPr>
          <w:tblCellSpacing w:w="22"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21E606C" w14:textId="77777777" w:rsidR="00D51F61" w:rsidRDefault="00B611BC">
            <w:hyperlink r:id="rId12" w:tgtFrame="_blank" w:history="1">
              <w:r w:rsidR="00D51F61">
                <w:rPr>
                  <w:rStyle w:val="Hyperlink"/>
                </w:rPr>
                <w:t>COVID-19</w:t>
              </w:r>
            </w:hyperlink>
            <w:r w:rsidR="00D51F61">
              <w:t xml:space="preserve"> </w:t>
            </w:r>
          </w:p>
        </w:tc>
        <w:tc>
          <w:tcPr>
            <w:tcW w:w="763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2660121" w14:textId="77777777" w:rsidR="00D51F61" w:rsidRDefault="00D51F61">
            <w:pPr>
              <w:pStyle w:val="NormalWeb"/>
            </w:pPr>
            <w:r>
              <w:t xml:space="preserve">Everyone 16 years of age and older should get </w:t>
            </w:r>
            <w:hyperlink r:id="rId13" w:history="1">
              <w:r>
                <w:rPr>
                  <w:rStyle w:val="Hyperlink"/>
                </w:rPr>
                <w:t>fully vaccinated</w:t>
              </w:r>
            </w:hyperlink>
            <w:r>
              <w:t xml:space="preserve"> for COVID-19 before travel.</w:t>
            </w:r>
          </w:p>
        </w:tc>
        <w:tc>
          <w:tcPr>
            <w:tcW w:w="364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E46060F" w14:textId="14B3B945" w:rsidR="00D51F61" w:rsidRDefault="00B30B83">
            <w:pPr>
              <w:pStyle w:val="NormalWeb"/>
            </w:pPr>
            <w:r w:rsidRPr="00B30B83">
              <w:t xml:space="preserve">Yes, recommended. CRS </w:t>
            </w:r>
            <w:r>
              <w:t xml:space="preserve">will cover this. </w:t>
            </w:r>
          </w:p>
        </w:tc>
      </w:tr>
      <w:tr w:rsidR="008C7471" w14:paraId="5BA88CD4" w14:textId="77777777" w:rsidTr="00EF1C6E">
        <w:trPr>
          <w:tblCellSpacing w:w="22"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19B3235" w14:textId="77777777" w:rsidR="00D51F61" w:rsidRDefault="00B611BC">
            <w:hyperlink r:id="rId14" w:tgtFrame="_blank" w:history="1">
              <w:r w:rsidR="00D51F61">
                <w:rPr>
                  <w:rStyle w:val="Hyperlink"/>
                </w:rPr>
                <w:t>Cholera</w:t>
              </w:r>
            </w:hyperlink>
            <w:r w:rsidR="00D51F61">
              <w:t xml:space="preserve"> </w:t>
            </w:r>
          </w:p>
        </w:tc>
        <w:tc>
          <w:tcPr>
            <w:tcW w:w="763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9E20965" w14:textId="77777777" w:rsidR="00D51F61" w:rsidRDefault="00D51F61">
            <w:pPr>
              <w:pStyle w:val="NormalWeb"/>
            </w:pPr>
            <w:r>
              <w:t>Vaccination may be considered for adults who are traveling to areas of active cholera transmission. Areas of active cholera transmission are </w:t>
            </w:r>
            <w:hyperlink r:id="rId15" w:history="1">
              <w:r>
                <w:rPr>
                  <w:rStyle w:val="Hyperlink"/>
                </w:rPr>
                <w:t>localized</w:t>
              </w:r>
            </w:hyperlink>
            <w:r>
              <w:t> to the Northern region in Uganda. Cholera is rare in travelers but can be severe. </w:t>
            </w:r>
            <w:hyperlink r:id="rId16" w:history="1">
              <w:r>
                <w:rPr>
                  <w:rStyle w:val="Hyperlink"/>
                </w:rPr>
                <w:t>Certain factors</w:t>
              </w:r>
            </w:hyperlink>
            <w:r>
              <w:t> may increase the risk of getting cholera or having severe disease (</w:t>
            </w:r>
            <w:hyperlink r:id="rId17" w:history="1">
              <w:r>
                <w:rPr>
                  <w:rStyle w:val="Hyperlink"/>
                </w:rPr>
                <w:t>more information</w:t>
              </w:r>
            </w:hyperlink>
            <w:r>
              <w:t>). Avoiding unsafe food and water and washing your hands can also help prevent cholera.</w:t>
            </w:r>
          </w:p>
        </w:tc>
        <w:tc>
          <w:tcPr>
            <w:tcW w:w="364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F8F687F" w14:textId="4FE501ED" w:rsidR="00D51F61" w:rsidRDefault="00D51F61">
            <w:pPr>
              <w:pStyle w:val="NormalWeb"/>
            </w:pPr>
            <w:r w:rsidRPr="00B30B83">
              <w:t xml:space="preserve">Cholera is not an issue in </w:t>
            </w:r>
            <w:r w:rsidR="00B30B83">
              <w:t xml:space="preserve">Uganda </w:t>
            </w:r>
            <w:r w:rsidRPr="00B30B83">
              <w:t>currently. Fellows can easily avoid</w:t>
            </w:r>
            <w:r w:rsidR="00B30B83">
              <w:t xml:space="preserve"> contracting Cholera</w:t>
            </w:r>
            <w:r w:rsidRPr="00B30B83">
              <w:t xml:space="preserve"> through strict hygiene measures.</w:t>
            </w:r>
          </w:p>
        </w:tc>
      </w:tr>
      <w:tr w:rsidR="008C7471" w14:paraId="1E771673" w14:textId="77777777" w:rsidTr="00EF1C6E">
        <w:trPr>
          <w:tblCellSpacing w:w="22"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C2F7FCC" w14:textId="77777777" w:rsidR="00D51F61" w:rsidRDefault="00B611BC">
            <w:hyperlink r:id="rId18" w:tgtFrame="_blank" w:history="1">
              <w:r w:rsidR="00D51F61">
                <w:rPr>
                  <w:rStyle w:val="Hyperlink"/>
                </w:rPr>
                <w:t>Hepatitis A</w:t>
              </w:r>
            </w:hyperlink>
            <w:r w:rsidR="00D51F61">
              <w:t xml:space="preserve"> </w:t>
            </w:r>
          </w:p>
        </w:tc>
        <w:tc>
          <w:tcPr>
            <w:tcW w:w="763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546ACB1" w14:textId="77777777" w:rsidR="00D51F61" w:rsidRDefault="00D51F61">
            <w:pPr>
              <w:pStyle w:val="NormalWeb"/>
            </w:pPr>
            <w:r>
              <w:t>Recommended for unvaccinated travelers one year old or older going to Uganda.</w:t>
            </w:r>
          </w:p>
          <w:p w14:paraId="335BFE9C" w14:textId="77777777" w:rsidR="00D51F61" w:rsidRDefault="00D51F61">
            <w:pPr>
              <w:pStyle w:val="NormalWeb"/>
            </w:pPr>
            <w:r>
              <w:t>Infants 6 to 11 months old should also be vaccinated against Hepatitis A. The dose does not count toward the routine 2-dose series.</w:t>
            </w:r>
          </w:p>
          <w:p w14:paraId="6B436755" w14:textId="77777777" w:rsidR="00D51F61" w:rsidRDefault="00D51F61">
            <w:pPr>
              <w:pStyle w:val="NormalWeb"/>
            </w:pPr>
            <w:r>
              <w:t>Travelers allergic to a vaccine component or who are younger than 6 months should receive a single dose of immune globulin, which provides effective protection for up to 2 months depending on dosage given.</w:t>
            </w:r>
          </w:p>
          <w:p w14:paraId="13E01EB8" w14:textId="77777777" w:rsidR="00D51F61" w:rsidRDefault="00D51F61">
            <w:pPr>
              <w:pStyle w:val="NormalWeb"/>
            </w:pPr>
            <w:r w:rsidRPr="00B30B83">
              <w:t>Unvaccinated travelers who are over 40 years old, immunocompromised, or have chronic medical conditions</w:t>
            </w:r>
            <w:r>
              <w:t xml:space="preserve"> planning to depart to a risk area in less than 2 weeks should get the initial dose of vaccine and at the same appointment receive immune globulin.</w:t>
            </w:r>
          </w:p>
        </w:tc>
        <w:tc>
          <w:tcPr>
            <w:tcW w:w="364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6BA91C5" w14:textId="6ED6D7EC" w:rsidR="00D51F61" w:rsidRDefault="00EF1C6E">
            <w:pPr>
              <w:pStyle w:val="NormalWeb"/>
            </w:pPr>
            <w:r w:rsidRPr="00E21576">
              <w:t>Up to the fellow</w:t>
            </w:r>
            <w:r>
              <w:t>’s</w:t>
            </w:r>
            <w:r w:rsidRPr="00E21576">
              <w:t xml:space="preserve"> discretion and physician recommendation</w:t>
            </w:r>
          </w:p>
        </w:tc>
      </w:tr>
      <w:tr w:rsidR="008C7471" w14:paraId="1E6C531A" w14:textId="77777777" w:rsidTr="00862AFB">
        <w:trPr>
          <w:tblCellSpacing w:w="22" w:type="dxa"/>
        </w:trPr>
        <w:tc>
          <w:tcPr>
            <w:tcW w:w="0" w:type="auto"/>
            <w:tcBorders>
              <w:top w:val="single" w:sz="8" w:space="0" w:color="auto"/>
              <w:left w:val="single" w:sz="8" w:space="0" w:color="auto"/>
              <w:bottom w:val="single" w:sz="8" w:space="0" w:color="auto"/>
              <w:right w:val="single" w:sz="8" w:space="0" w:color="auto"/>
            </w:tcBorders>
            <w:shd w:val="clear" w:color="auto" w:fill="ACB9CA" w:themeFill="text2" w:themeFillTint="66"/>
            <w:tcMar>
              <w:top w:w="15" w:type="dxa"/>
              <w:left w:w="15" w:type="dxa"/>
              <w:bottom w:w="15" w:type="dxa"/>
              <w:right w:w="15" w:type="dxa"/>
            </w:tcMar>
            <w:vAlign w:val="center"/>
            <w:hideMark/>
          </w:tcPr>
          <w:p w14:paraId="59A4F21F" w14:textId="77777777" w:rsidR="00D51F61" w:rsidRDefault="00B611BC">
            <w:hyperlink r:id="rId19" w:tgtFrame="_blank" w:history="1">
              <w:r w:rsidR="00D51F61">
                <w:rPr>
                  <w:rStyle w:val="Hyperlink"/>
                </w:rPr>
                <w:t>Hepatitis B</w:t>
              </w:r>
            </w:hyperlink>
            <w:r w:rsidR="00D51F61">
              <w:t xml:space="preserve"> </w:t>
            </w:r>
          </w:p>
        </w:tc>
        <w:tc>
          <w:tcPr>
            <w:tcW w:w="7633"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15" w:type="dxa"/>
              <w:left w:w="15" w:type="dxa"/>
              <w:bottom w:w="15" w:type="dxa"/>
              <w:right w:w="15" w:type="dxa"/>
            </w:tcMar>
            <w:vAlign w:val="center"/>
            <w:hideMark/>
          </w:tcPr>
          <w:p w14:paraId="27E97FE1" w14:textId="77777777" w:rsidR="00D51F61" w:rsidRDefault="00D51F61">
            <w:pPr>
              <w:pStyle w:val="NormalWeb"/>
            </w:pPr>
            <w:r>
              <w:t>Recommended for unvaccinated travelers of all ages to Uganda.</w:t>
            </w:r>
          </w:p>
        </w:tc>
        <w:tc>
          <w:tcPr>
            <w:tcW w:w="3644"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15" w:type="dxa"/>
              <w:left w:w="15" w:type="dxa"/>
              <w:bottom w:w="15" w:type="dxa"/>
              <w:right w:w="15" w:type="dxa"/>
            </w:tcMar>
            <w:vAlign w:val="center"/>
            <w:hideMark/>
          </w:tcPr>
          <w:p w14:paraId="5EB4030C" w14:textId="74E7EC71" w:rsidR="00B30B83" w:rsidRDefault="00D51F61" w:rsidP="00B30B83">
            <w:pPr>
              <w:pStyle w:val="NormalWeb"/>
            </w:pPr>
            <w:r w:rsidRPr="00B30B83">
              <w:t xml:space="preserve">Hep B is highly recommended for travelers </w:t>
            </w:r>
            <w:r w:rsidR="00B30B83">
              <w:t xml:space="preserve">to Uganda. </w:t>
            </w:r>
            <w:r w:rsidRPr="00B30B83">
              <w:t xml:space="preserve"> </w:t>
            </w:r>
          </w:p>
          <w:p w14:paraId="006699A6" w14:textId="1ED8AF63" w:rsidR="00B30B83" w:rsidRPr="00B30B83" w:rsidRDefault="00B30B83" w:rsidP="00B30B83">
            <w:pPr>
              <w:pStyle w:val="NormalWeb"/>
            </w:pPr>
            <w:r>
              <w:t xml:space="preserve">Fellows can opt to take the vaccine in Uganda post arrival in country. </w:t>
            </w:r>
          </w:p>
          <w:p w14:paraId="3AE5D6C0" w14:textId="19418F16" w:rsidR="00D51F61" w:rsidRPr="00B30B83" w:rsidRDefault="00D51F61">
            <w:pPr>
              <w:pStyle w:val="NormalWeb"/>
            </w:pPr>
          </w:p>
        </w:tc>
      </w:tr>
      <w:tr w:rsidR="008C7471" w14:paraId="781EE6E5" w14:textId="77777777" w:rsidTr="00EF1C6E">
        <w:trPr>
          <w:tblCellSpacing w:w="22"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CBCCDA2" w14:textId="77777777" w:rsidR="00D51F61" w:rsidRDefault="00B611BC">
            <w:hyperlink r:id="rId20" w:tgtFrame="_blank" w:history="1">
              <w:r w:rsidR="00D51F61">
                <w:rPr>
                  <w:rStyle w:val="Hyperlink"/>
                </w:rPr>
                <w:t>Malaria</w:t>
              </w:r>
            </w:hyperlink>
            <w:r w:rsidR="00D51F61">
              <w:t xml:space="preserve"> </w:t>
            </w:r>
          </w:p>
        </w:tc>
        <w:tc>
          <w:tcPr>
            <w:tcW w:w="763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2299ABE" w14:textId="77777777" w:rsidR="00D51F61" w:rsidRDefault="00D51F61">
            <w:pPr>
              <w:pStyle w:val="NormalWeb"/>
            </w:pPr>
            <w:r>
              <w:t>CDC recommends that travelers going to Uganda take prescription medicine to prevent malaria. Depending on the medicine you take, you will need to start taking this medicine multiple days before your trip, as well as during and after your trip. Talk to your doctor about which malaria medication you should take.</w:t>
            </w:r>
          </w:p>
          <w:p w14:paraId="01222B2B" w14:textId="77777777" w:rsidR="00D51F61" w:rsidRDefault="00D51F61">
            <w:pPr>
              <w:pStyle w:val="NormalWeb"/>
            </w:pPr>
            <w:r>
              <w:t>Find </w:t>
            </w:r>
            <w:hyperlink r:id="rId21" w:history="1">
              <w:r>
                <w:rPr>
                  <w:rStyle w:val="Hyperlink"/>
                </w:rPr>
                <w:t>country-specific information</w:t>
              </w:r>
            </w:hyperlink>
            <w:r>
              <w:t> about malaria.</w:t>
            </w:r>
          </w:p>
        </w:tc>
        <w:tc>
          <w:tcPr>
            <w:tcW w:w="364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6DEB052" w14:textId="3E500493" w:rsidR="00D51F61" w:rsidRDefault="00B30B83">
            <w:pPr>
              <w:pStyle w:val="NormalWeb"/>
            </w:pPr>
            <w:r w:rsidRPr="00B30B83">
              <w:t>Recommend</w:t>
            </w:r>
            <w:r w:rsidR="00D51F61" w:rsidRPr="00B30B83">
              <w:t>, refills can be made in Uganda, Fellows can carry only what’s enough for the first three months.</w:t>
            </w:r>
          </w:p>
        </w:tc>
      </w:tr>
      <w:tr w:rsidR="00B30B83" w14:paraId="79CE92CE" w14:textId="77777777" w:rsidTr="00EF1C6E">
        <w:trPr>
          <w:tblCellSpacing w:w="22" w:type="dxa"/>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548CD1DE" w14:textId="77777777" w:rsidR="00D51F61" w:rsidRDefault="00B611BC">
            <w:hyperlink r:id="rId22" w:tgtFrame="_blank" w:history="1">
              <w:r w:rsidR="00D51F61">
                <w:rPr>
                  <w:rStyle w:val="Hyperlink"/>
                </w:rPr>
                <w:t>Measles</w:t>
              </w:r>
            </w:hyperlink>
            <w:r w:rsidR="00D51F61">
              <w:rPr>
                <w:color w:val="000000"/>
              </w:rPr>
              <w:t xml:space="preserve"> </w:t>
            </w:r>
          </w:p>
        </w:tc>
        <w:tc>
          <w:tcPr>
            <w:tcW w:w="763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395C1ED2" w14:textId="77777777" w:rsidR="00D51F61" w:rsidRDefault="00D51F61">
            <w:pPr>
              <w:pStyle w:val="NormalWeb"/>
            </w:pPr>
            <w:r>
              <w:rPr>
                <w:color w:val="000000"/>
              </w:rPr>
              <w:t>Infants 6 to 11 months old traveling internationally should get 1 dose of measles-mumps-rubella (MMR) vaccine before travel. This dose does not count as part of the routine childhood vaccination series.</w:t>
            </w:r>
          </w:p>
        </w:tc>
        <w:tc>
          <w:tcPr>
            <w:tcW w:w="364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1E172AB8" w14:textId="21C865B3" w:rsidR="00D51F61" w:rsidRDefault="00D51F61">
            <w:pPr>
              <w:pStyle w:val="NormalWeb"/>
            </w:pPr>
            <w:r w:rsidRPr="00EF1C6E">
              <w:rPr>
                <w:color w:val="C00000"/>
              </w:rPr>
              <w:t>This is</w:t>
            </w:r>
            <w:r w:rsidR="00EF1C6E">
              <w:rPr>
                <w:color w:val="C00000"/>
              </w:rPr>
              <w:t xml:space="preserve"> a</w:t>
            </w:r>
            <w:r w:rsidRPr="00EF1C6E">
              <w:rPr>
                <w:color w:val="C00000"/>
              </w:rPr>
              <w:t xml:space="preserve"> routine</w:t>
            </w:r>
            <w:r w:rsidR="00EF1C6E">
              <w:rPr>
                <w:color w:val="C00000"/>
              </w:rPr>
              <w:t xml:space="preserve"> vaccine</w:t>
            </w:r>
            <w:r w:rsidRPr="00EF1C6E">
              <w:rPr>
                <w:color w:val="C00000"/>
              </w:rPr>
              <w:t xml:space="preserve"> and not covered </w:t>
            </w:r>
          </w:p>
        </w:tc>
      </w:tr>
      <w:tr w:rsidR="00EF1C6E" w14:paraId="0A8D3316" w14:textId="77777777" w:rsidTr="00EF1C6E">
        <w:trPr>
          <w:tblCellSpacing w:w="22" w:type="dxa"/>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04E2F15C" w14:textId="77777777" w:rsidR="00EF1C6E" w:rsidRDefault="00B611BC" w:rsidP="00EF1C6E">
            <w:hyperlink r:id="rId23" w:tgtFrame="_blank" w:history="1">
              <w:r w:rsidR="00EF1C6E">
                <w:rPr>
                  <w:rStyle w:val="Hyperlink"/>
                </w:rPr>
                <w:t>Meningitis (Meningococcal disease)</w:t>
              </w:r>
            </w:hyperlink>
            <w:r w:rsidR="00EF1C6E">
              <w:rPr>
                <w:color w:val="000000"/>
              </w:rPr>
              <w:t xml:space="preserve"> </w:t>
            </w:r>
          </w:p>
        </w:tc>
        <w:tc>
          <w:tcPr>
            <w:tcW w:w="763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1152081A" w14:textId="77777777" w:rsidR="00EF1C6E" w:rsidRDefault="00EF1C6E" w:rsidP="00EF1C6E">
            <w:pPr>
              <w:pStyle w:val="NormalWeb"/>
            </w:pPr>
            <w:r>
              <w:rPr>
                <w:color w:val="000000"/>
              </w:rPr>
              <w:t>Recommended for travelers 2 months old or older traveling to Uganda during the dry season (December to June).</w:t>
            </w:r>
          </w:p>
        </w:tc>
        <w:tc>
          <w:tcPr>
            <w:tcW w:w="364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130D9155" w14:textId="1A559334" w:rsidR="00EF1C6E" w:rsidRDefault="00EF1C6E" w:rsidP="00EF1C6E">
            <w:pPr>
              <w:pStyle w:val="NormalWeb"/>
            </w:pPr>
            <w:r w:rsidRPr="00EF1C6E">
              <w:rPr>
                <w:color w:val="C00000"/>
              </w:rPr>
              <w:t>This is</w:t>
            </w:r>
            <w:r>
              <w:rPr>
                <w:color w:val="C00000"/>
              </w:rPr>
              <w:t xml:space="preserve"> a</w:t>
            </w:r>
            <w:r w:rsidRPr="00EF1C6E">
              <w:rPr>
                <w:color w:val="C00000"/>
              </w:rPr>
              <w:t xml:space="preserve"> routine</w:t>
            </w:r>
            <w:r>
              <w:rPr>
                <w:color w:val="C00000"/>
              </w:rPr>
              <w:t xml:space="preserve"> vaccine</w:t>
            </w:r>
            <w:r w:rsidRPr="00EF1C6E">
              <w:rPr>
                <w:color w:val="C00000"/>
              </w:rPr>
              <w:t xml:space="preserve"> and not covered </w:t>
            </w:r>
          </w:p>
        </w:tc>
      </w:tr>
      <w:tr w:rsidR="00EF1C6E" w14:paraId="63213451" w14:textId="77777777" w:rsidTr="00862AFB">
        <w:trPr>
          <w:tblCellSpacing w:w="22" w:type="dxa"/>
        </w:trPr>
        <w:tc>
          <w:tcPr>
            <w:tcW w:w="0" w:type="auto"/>
            <w:tcBorders>
              <w:top w:val="single" w:sz="8" w:space="0" w:color="auto"/>
              <w:left w:val="single" w:sz="8" w:space="0" w:color="auto"/>
              <w:bottom w:val="single" w:sz="8" w:space="0" w:color="auto"/>
              <w:right w:val="single" w:sz="8" w:space="0" w:color="auto"/>
            </w:tcBorders>
            <w:shd w:val="clear" w:color="auto" w:fill="ACB9CA" w:themeFill="text2" w:themeFillTint="66"/>
            <w:tcMar>
              <w:top w:w="15" w:type="dxa"/>
              <w:left w:w="15" w:type="dxa"/>
              <w:bottom w:w="15" w:type="dxa"/>
              <w:right w:w="15" w:type="dxa"/>
            </w:tcMar>
            <w:vAlign w:val="center"/>
            <w:hideMark/>
          </w:tcPr>
          <w:p w14:paraId="65ED9839" w14:textId="77777777" w:rsidR="00EF1C6E" w:rsidRDefault="00B611BC" w:rsidP="00EF1C6E">
            <w:hyperlink r:id="rId24" w:tgtFrame="_blank" w:history="1">
              <w:r w:rsidR="00EF1C6E">
                <w:rPr>
                  <w:rStyle w:val="Hyperlink"/>
                </w:rPr>
                <w:t>Rabies</w:t>
              </w:r>
            </w:hyperlink>
            <w:r w:rsidR="00EF1C6E">
              <w:t xml:space="preserve"> </w:t>
            </w:r>
          </w:p>
        </w:tc>
        <w:tc>
          <w:tcPr>
            <w:tcW w:w="7633"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15" w:type="dxa"/>
              <w:left w:w="15" w:type="dxa"/>
              <w:bottom w:w="15" w:type="dxa"/>
              <w:right w:w="15" w:type="dxa"/>
            </w:tcMar>
            <w:vAlign w:val="center"/>
            <w:hideMark/>
          </w:tcPr>
          <w:p w14:paraId="66F5BC9D" w14:textId="77777777" w:rsidR="00EF1C6E" w:rsidRDefault="00EF1C6E" w:rsidP="00EF1C6E">
            <w:pPr>
              <w:pStyle w:val="NormalWeb"/>
            </w:pPr>
            <w:r>
              <w:t>Rabid dogs are commonly found in Uganda. If you are bitten or scratched by a dog or other mammal while in Uganda, there may be limited or no rabies treatment available. </w:t>
            </w:r>
          </w:p>
          <w:p w14:paraId="7C51C12D" w14:textId="77777777" w:rsidR="00EF1C6E" w:rsidRDefault="00EF1C6E" w:rsidP="00EF1C6E">
            <w:pPr>
              <w:pStyle w:val="NormalWeb"/>
            </w:pPr>
            <w:r>
              <w:t>Consider rabies vaccination before your trip if your activities mean you will be around dogs or wildlife.</w:t>
            </w:r>
          </w:p>
          <w:p w14:paraId="676CDBFF" w14:textId="77777777" w:rsidR="00EF1C6E" w:rsidRDefault="00EF1C6E" w:rsidP="00EF1C6E">
            <w:pPr>
              <w:pStyle w:val="NormalWeb"/>
            </w:pPr>
            <w:r>
              <w:t>Travelers more likely to encounter rabid animals include</w:t>
            </w:r>
          </w:p>
          <w:p w14:paraId="5640C131" w14:textId="77777777" w:rsidR="00EF1C6E" w:rsidRDefault="00EF1C6E" w:rsidP="00EF1C6E">
            <w:pPr>
              <w:numPr>
                <w:ilvl w:val="0"/>
                <w:numId w:val="2"/>
              </w:numPr>
              <w:spacing w:before="100" w:beforeAutospacing="1" w:after="100" w:afterAutospacing="1" w:line="240" w:lineRule="auto"/>
              <w:rPr>
                <w:rFonts w:eastAsia="Times New Roman"/>
              </w:rPr>
            </w:pPr>
            <w:r>
              <w:rPr>
                <w:rFonts w:eastAsia="Times New Roman"/>
              </w:rPr>
              <w:t>Campers, adventure travelers, or cave explorers (spelunkers)</w:t>
            </w:r>
          </w:p>
          <w:p w14:paraId="0D4062CD" w14:textId="77777777" w:rsidR="00EF1C6E" w:rsidRDefault="00EF1C6E" w:rsidP="00EF1C6E">
            <w:pPr>
              <w:numPr>
                <w:ilvl w:val="0"/>
                <w:numId w:val="2"/>
              </w:numPr>
              <w:spacing w:before="100" w:beforeAutospacing="1" w:after="100" w:afterAutospacing="1" w:line="240" w:lineRule="auto"/>
              <w:rPr>
                <w:rFonts w:eastAsia="Times New Roman"/>
              </w:rPr>
            </w:pPr>
            <w:r>
              <w:rPr>
                <w:rFonts w:eastAsia="Times New Roman"/>
              </w:rPr>
              <w:t>Veterinarians, animal handlers, field biologists, or laboratory workers handling animal specimens</w:t>
            </w:r>
          </w:p>
          <w:p w14:paraId="7A1AF875" w14:textId="77777777" w:rsidR="00EF1C6E" w:rsidRDefault="00EF1C6E" w:rsidP="00EF1C6E">
            <w:pPr>
              <w:numPr>
                <w:ilvl w:val="0"/>
                <w:numId w:val="2"/>
              </w:numPr>
              <w:spacing w:before="100" w:beforeAutospacing="1" w:after="100" w:afterAutospacing="1" w:line="240" w:lineRule="auto"/>
              <w:rPr>
                <w:rFonts w:eastAsia="Times New Roman"/>
              </w:rPr>
            </w:pPr>
            <w:r>
              <w:rPr>
                <w:rFonts w:eastAsia="Times New Roman"/>
              </w:rPr>
              <w:t>Visitors to rural areas</w:t>
            </w:r>
          </w:p>
          <w:p w14:paraId="77BAA43A" w14:textId="77777777" w:rsidR="00EF1C6E" w:rsidRDefault="00EF1C6E" w:rsidP="00EF1C6E">
            <w:pPr>
              <w:pStyle w:val="NormalWeb"/>
            </w:pPr>
            <w:r>
              <w:t>Since children are more likely to be bitten or scratched by a dog or other animals, consider rabies vaccination for children traveling to Uganda. </w:t>
            </w:r>
          </w:p>
        </w:tc>
        <w:tc>
          <w:tcPr>
            <w:tcW w:w="3644"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15" w:type="dxa"/>
              <w:left w:w="15" w:type="dxa"/>
              <w:bottom w:w="15" w:type="dxa"/>
              <w:right w:w="15" w:type="dxa"/>
            </w:tcMar>
            <w:vAlign w:val="center"/>
            <w:hideMark/>
          </w:tcPr>
          <w:p w14:paraId="4F008CAA" w14:textId="597969BB" w:rsidR="00EF1C6E" w:rsidRDefault="00EF1C6E" w:rsidP="00EF1C6E">
            <w:pPr>
              <w:pStyle w:val="NormalWeb"/>
            </w:pPr>
            <w:r w:rsidRPr="00197990">
              <w:t xml:space="preserve">Recommended for all fellows since they will </w:t>
            </w:r>
            <w:r w:rsidR="0033374B" w:rsidRPr="00197990">
              <w:t>be in</w:t>
            </w:r>
            <w:r w:rsidRPr="00197990">
              <w:t xml:space="preserve"> rural areas. Fellows can receive the vaccination while in Uganda if it is unavailable in their location or at a much higher cost than usual. </w:t>
            </w:r>
          </w:p>
        </w:tc>
      </w:tr>
      <w:tr w:rsidR="00EF1C6E" w14:paraId="21C7B9DB" w14:textId="77777777" w:rsidTr="00EF1C6E">
        <w:trPr>
          <w:tblCellSpacing w:w="22"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BE0EA1C" w14:textId="77777777" w:rsidR="00EF1C6E" w:rsidRDefault="00B611BC" w:rsidP="00EF1C6E">
            <w:hyperlink r:id="rId25" w:tgtFrame="_blank" w:history="1">
              <w:r w:rsidR="00EF1C6E">
                <w:rPr>
                  <w:rStyle w:val="Hyperlink"/>
                </w:rPr>
                <w:t>Typhoid</w:t>
              </w:r>
            </w:hyperlink>
            <w:r w:rsidR="00EF1C6E">
              <w:t xml:space="preserve"> </w:t>
            </w:r>
          </w:p>
        </w:tc>
        <w:tc>
          <w:tcPr>
            <w:tcW w:w="763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E81F01D" w14:textId="77777777" w:rsidR="00EF1C6E" w:rsidRDefault="00EF1C6E" w:rsidP="00EF1C6E">
            <w:pPr>
              <w:pStyle w:val="NormalWeb"/>
            </w:pPr>
            <w:r>
              <w:t>Recommended for most travelers, especially those staying with friends or relatives or visiting smaller cities or rural areas.</w:t>
            </w:r>
          </w:p>
        </w:tc>
        <w:tc>
          <w:tcPr>
            <w:tcW w:w="364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9E56E5C" w14:textId="1F5BB8E7" w:rsidR="00EF1C6E" w:rsidRDefault="00EF1C6E" w:rsidP="00EF1C6E">
            <w:pPr>
              <w:pStyle w:val="NormalWeb"/>
            </w:pPr>
            <w:r>
              <w:rPr>
                <w:color w:val="ED7D31"/>
              </w:rPr>
              <w:t xml:space="preserve"> </w:t>
            </w:r>
            <w:r w:rsidRPr="00E21576">
              <w:t>Up to the fellow</w:t>
            </w:r>
            <w:r>
              <w:t>’s</w:t>
            </w:r>
            <w:r w:rsidRPr="00E21576">
              <w:t xml:space="preserve"> discretion and physician recommendation </w:t>
            </w:r>
          </w:p>
        </w:tc>
      </w:tr>
      <w:tr w:rsidR="00EF1C6E" w14:paraId="6BFFBC7B" w14:textId="77777777" w:rsidTr="00EF1C6E">
        <w:trPr>
          <w:tblCellSpacing w:w="22"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631D8C2" w14:textId="77777777" w:rsidR="00EF1C6E" w:rsidRDefault="00B611BC" w:rsidP="00EF1C6E">
            <w:hyperlink r:id="rId26" w:tgtFrame="_blank" w:history="1">
              <w:r w:rsidR="00EF1C6E">
                <w:rPr>
                  <w:rStyle w:val="Hyperlink"/>
                </w:rPr>
                <w:t>Yellow Fever</w:t>
              </w:r>
            </w:hyperlink>
            <w:r w:rsidR="00EF1C6E">
              <w:t xml:space="preserve"> </w:t>
            </w:r>
          </w:p>
        </w:tc>
        <w:tc>
          <w:tcPr>
            <w:tcW w:w="763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15547EB" w14:textId="77777777" w:rsidR="00EF1C6E" w:rsidRDefault="00EF1C6E" w:rsidP="00EF1C6E">
            <w:pPr>
              <w:pStyle w:val="NormalWeb"/>
            </w:pPr>
            <w:r>
              <w:t>Required for arriving travelers from all countries if traveler is ≥1 year of age.</w:t>
            </w:r>
            <w:hyperlink r:id="rId27" w:history="1">
              <w:r>
                <w:rPr>
                  <w:rStyle w:val="Hyperlink"/>
                  <w:vertAlign w:val="superscript"/>
                </w:rPr>
                <w:t>1</w:t>
              </w:r>
            </w:hyperlink>
            <w:r>
              <w:t xml:space="preserve"> </w:t>
            </w:r>
          </w:p>
          <w:p w14:paraId="7FB4DA1C" w14:textId="77777777" w:rsidR="00EF1C6E" w:rsidRDefault="00EF1C6E" w:rsidP="00EF1C6E">
            <w:pPr>
              <w:pStyle w:val="NormalWeb"/>
            </w:pPr>
            <w:r>
              <w:rPr>
                <w:rStyle w:val="Strong"/>
                <w:i/>
                <w:iCs/>
              </w:rPr>
              <w:t>Recommended</w:t>
            </w:r>
            <w:r>
              <w:t xml:space="preserve"> for all travelers ≥9 months of age. </w:t>
            </w:r>
          </w:p>
        </w:tc>
        <w:tc>
          <w:tcPr>
            <w:tcW w:w="364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82058E9" w14:textId="47B2912B" w:rsidR="00EF1C6E" w:rsidRDefault="00EF1C6E" w:rsidP="00EF1C6E">
            <w:pPr>
              <w:pStyle w:val="NormalWeb"/>
            </w:pPr>
            <w:r>
              <w:t>Required for visa and work permit</w:t>
            </w:r>
          </w:p>
        </w:tc>
      </w:tr>
    </w:tbl>
    <w:p w14:paraId="770C9F9F" w14:textId="77777777" w:rsidR="00D51F61" w:rsidRDefault="00D51F61"/>
    <w:sectPr w:rsidR="00D51F61" w:rsidSect="00D51F6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449A"/>
    <w:multiLevelType w:val="hybridMultilevel"/>
    <w:tmpl w:val="FAE0F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5A2F50"/>
    <w:multiLevelType w:val="hybridMultilevel"/>
    <w:tmpl w:val="78F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991B5F"/>
    <w:multiLevelType w:val="hybridMultilevel"/>
    <w:tmpl w:val="D606422E"/>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 w15:restartNumberingAfterBreak="0">
    <w:nsid w:val="35B11392"/>
    <w:multiLevelType w:val="hybridMultilevel"/>
    <w:tmpl w:val="E200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AB6812"/>
    <w:multiLevelType w:val="hybridMultilevel"/>
    <w:tmpl w:val="15EC829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CBC42F1"/>
    <w:multiLevelType w:val="multilevel"/>
    <w:tmpl w:val="A7F60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F819AF"/>
    <w:multiLevelType w:val="hybridMultilevel"/>
    <w:tmpl w:val="A530B5F4"/>
    <w:lvl w:ilvl="0" w:tplc="FDE854D0">
      <w:start w:val="1"/>
      <w:numFmt w:val="bullet"/>
      <w:lvlText w:val=""/>
      <w:lvlJc w:val="left"/>
      <w:pPr>
        <w:ind w:left="720" w:hanging="360"/>
      </w:pPr>
      <w:rPr>
        <w:rFonts w:ascii="Wingdings" w:hAnsi="Wingdings" w:hint="default"/>
        <w:color w:val="4472C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1FE72D7"/>
    <w:multiLevelType w:val="hybridMultilevel"/>
    <w:tmpl w:val="CD3AAA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C257608"/>
    <w:multiLevelType w:val="hybridMultilevel"/>
    <w:tmpl w:val="AA18C4FE"/>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0F7073"/>
    <w:multiLevelType w:val="multilevel"/>
    <w:tmpl w:val="625E2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4"/>
  </w:num>
  <w:num w:numId="5">
    <w:abstractNumId w:val="2"/>
  </w:num>
  <w:num w:numId="6">
    <w:abstractNumId w:val="8"/>
  </w:num>
  <w:num w:numId="7">
    <w:abstractNumId w:val="2"/>
  </w:num>
  <w:num w:numId="8">
    <w:abstractNumId w:val="1"/>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61"/>
    <w:rsid w:val="00197990"/>
    <w:rsid w:val="00223F92"/>
    <w:rsid w:val="0028526F"/>
    <w:rsid w:val="0033374B"/>
    <w:rsid w:val="003A4FD3"/>
    <w:rsid w:val="004438AB"/>
    <w:rsid w:val="0051081D"/>
    <w:rsid w:val="005A643F"/>
    <w:rsid w:val="00862AFB"/>
    <w:rsid w:val="008C7471"/>
    <w:rsid w:val="00B30B83"/>
    <w:rsid w:val="00B611BC"/>
    <w:rsid w:val="00C84E7D"/>
    <w:rsid w:val="00D51F61"/>
    <w:rsid w:val="00E21576"/>
    <w:rsid w:val="00E225CC"/>
    <w:rsid w:val="00EF1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D7AA"/>
  <w15:chartTrackingRefBased/>
  <w15:docId w15:val="{07DDB3B2-E630-4CAC-BDE2-9E041C78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F61"/>
    <w:rPr>
      <w:color w:val="0563C1"/>
      <w:u w:val="single"/>
    </w:rPr>
  </w:style>
  <w:style w:type="paragraph" w:styleId="NormalWeb">
    <w:name w:val="Normal (Web)"/>
    <w:basedOn w:val="Normal"/>
    <w:uiPriority w:val="99"/>
    <w:unhideWhenUsed/>
    <w:rsid w:val="00D51F6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D51F61"/>
    <w:rPr>
      <w:b/>
      <w:bCs/>
    </w:rPr>
  </w:style>
  <w:style w:type="paragraph" w:styleId="ListParagraph">
    <w:name w:val="List Paragraph"/>
    <w:basedOn w:val="Normal"/>
    <w:uiPriority w:val="34"/>
    <w:qFormat/>
    <w:rsid w:val="00D51F61"/>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B30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1561">
      <w:bodyDiv w:val="1"/>
      <w:marLeft w:val="0"/>
      <w:marRight w:val="0"/>
      <w:marTop w:val="0"/>
      <w:marBottom w:val="0"/>
      <w:divBdr>
        <w:top w:val="none" w:sz="0" w:space="0" w:color="auto"/>
        <w:left w:val="none" w:sz="0" w:space="0" w:color="auto"/>
        <w:bottom w:val="none" w:sz="0" w:space="0" w:color="auto"/>
        <w:right w:val="none" w:sz="0" w:space="0" w:color="auto"/>
      </w:divBdr>
    </w:div>
    <w:div w:id="743338937">
      <w:bodyDiv w:val="1"/>
      <w:marLeft w:val="0"/>
      <w:marRight w:val="0"/>
      <w:marTop w:val="0"/>
      <w:marBottom w:val="0"/>
      <w:divBdr>
        <w:top w:val="none" w:sz="0" w:space="0" w:color="auto"/>
        <w:left w:val="none" w:sz="0" w:space="0" w:color="auto"/>
        <w:bottom w:val="none" w:sz="0" w:space="0" w:color="auto"/>
        <w:right w:val="none" w:sz="0" w:space="0" w:color="auto"/>
      </w:divBdr>
    </w:div>
    <w:div w:id="9888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nc.cdc.gov%2Ftravel%2Fdestinations%2Ftraveler%2Fnone%2Fuganda&amp;data=04%7C01%7Cpriyanka.subba%40crs.org%7C50c4af6a3bdb4a979f0a08d9112883b6%7Cb80c308cd08d4b07915c11a92d9cc6bd%7C0%7C0%7C637559687976297430%7CUnknown%7CTWFpbGZsb3d8eyJWIjoiMC4wLjAwMDAiLCJQIjoiV2luMzIiLCJBTiI6Ik1haWwiLCJXVCI6Mn0%3D%7C1000&amp;sdata=a1sUIDV6PY7k8NVNd7%2BoAahZY99Sjumd6Cy4bqL5X2k%3D&amp;reserved=0" TargetMode="External"/><Relationship Id="rId13" Type="http://schemas.openxmlformats.org/officeDocument/2006/relationships/hyperlink" Target="https://nam11.safelinks.protection.outlook.com/?url=https%3A%2F%2Fwww.cdc.gov%2Fcoronavirus%2F2019-ncov%2Fvaccines%2Ffully-vaccinated.html&amp;data=04%7C01%7Cpriyanka.subba%40crs.org%7C50c4af6a3bdb4a979f0a08d9112883b6%7Cb80c308cd08d4b07915c11a92d9cc6bd%7C0%7C0%7C637559687976217780%7CUnknown%7CTWFpbGZsb3d8eyJWIjoiMC4wLjAwMDAiLCJQIjoiV2luMzIiLCJBTiI6Ik1haWwiLCJXVCI6Mn0%3D%7C1000&amp;sdata=AefmNj%2FVcrTY0sqRkoXRq7w4Ks1BMU02pTXD3tUYzQ8%3D&amp;reserved=0" TargetMode="External"/><Relationship Id="rId18" Type="http://schemas.openxmlformats.org/officeDocument/2006/relationships/hyperlink" Target="https://nam11.safelinks.protection.outlook.com/?url=https%3A%2F%2Fwwwnc.cdc.gov%2Ftravel%2Fdiseases%2Fhepatitis-a&amp;data=04%7C01%7Cpriyanka.subba%40crs.org%7C50c4af6a3bdb4a979f0a08d9112883b6%7Cb80c308cd08d4b07915c11a92d9cc6bd%7C0%7C0%7C637559687976247651%7CUnknown%7CTWFpbGZsb3d8eyJWIjoiMC4wLjAwMDAiLCJQIjoiV2luMzIiLCJBTiI6Ik1haWwiLCJXVCI6Mn0%3D%7C1000&amp;sdata=05Og4YYoGzWPxN0EczAH2oBBJwSDjyqVhm7Lao3YvCI%3D&amp;reserved=0" TargetMode="External"/><Relationship Id="rId26" Type="http://schemas.openxmlformats.org/officeDocument/2006/relationships/hyperlink" Target="https://nam11.safelinks.protection.outlook.com/?url=https%3A%2F%2Fwwwnc.cdc.gov%2Ftravel%2Fdiseases%2Fyellow-fever&amp;data=04%7C01%7Cpriyanka.subba%40crs.org%7C50c4af6a3bdb4a979f0a08d9112883b6%7Cb80c308cd08d4b07915c11a92d9cc6bd%7C0%7C0%7C637559687976287472%7CUnknown%7CTWFpbGZsb3d8eyJWIjoiMC4wLjAwMDAiLCJQIjoiV2luMzIiLCJBTiI6Ik1haWwiLCJXVCI6Mn0%3D%7C1000&amp;sdata=r8LELiGoJaan5PIt2%2B1ZQ0%2BhHh0cdO%2FyGjOZcudV114%3D&amp;reserved=0" TargetMode="External"/><Relationship Id="rId3" Type="http://schemas.openxmlformats.org/officeDocument/2006/relationships/customXml" Target="../customXml/item3.xml"/><Relationship Id="rId21" Type="http://schemas.openxmlformats.org/officeDocument/2006/relationships/hyperlink" Target="https://nam11.safelinks.protection.outlook.com/?url=https%3A%2F%2Fwwwnc.cdc.gov%2Ftravel%2Fyellowbook%2F2020%2Fpreparing-international-travelers%2Fyellow-fever-vaccine-and-malaria-prophylaxis-information-by-country%2F&amp;data=04%7C01%7Cpriyanka.subba%40crs.org%7C50c4af6a3bdb4a979f0a08d9112883b6%7Cb80c308cd08d4b07915c11a92d9cc6bd%7C0%7C0%7C637559687976257603%7CUnknown%7CTWFpbGZsb3d8eyJWIjoiMC4wLjAwMDAiLCJQIjoiV2luMzIiLCJBTiI6Ik1haWwiLCJXVCI6Mn0%3D%7C1000&amp;sdata=dnYxlNaFTXpU%2FOv4uprXMZVyDVQAMjvg82qZ3Eg2Tw4%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wwwnc.cdc.gov%2Ftravel%2Fdiseases%2Fcovid19&amp;data=04%7C01%7Cpriyanka.subba%40crs.org%7C50c4af6a3bdb4a979f0a08d9112883b6%7Cb80c308cd08d4b07915c11a92d9cc6bd%7C0%7C0%7C637559687976217780%7CUnknown%7CTWFpbGZsb3d8eyJWIjoiMC4wLjAwMDAiLCJQIjoiV2luMzIiLCJBTiI6Ik1haWwiLCJXVCI6Mn0%3D%7C1000&amp;sdata=jJpvWUX0KO5lGHpExx6NuqCLWOM74Qm8Gb0i9ocmJ0A%3D&amp;reserved=0" TargetMode="External"/><Relationship Id="rId17" Type="http://schemas.openxmlformats.org/officeDocument/2006/relationships/hyperlink" Target="https://nam11.safelinks.protection.outlook.com/?url=https%3A%2F%2Fwwwnc.cdc.gov%2Ftravel%2Fdiseases%2Fcholera&amp;data=04%7C01%7Cpriyanka.subba%40crs.org%7C50c4af6a3bdb4a979f0a08d9112883b6%7Cb80c308cd08d4b07915c11a92d9cc6bd%7C0%7C0%7C637559687976237690%7CUnknown%7CTWFpbGZsb3d8eyJWIjoiMC4wLjAwMDAiLCJQIjoiV2luMzIiLCJBTiI6Ik1haWwiLCJXVCI6Mn0%3D%7C1000&amp;sdata=xtGrJSopusAGeKnxGN1kmiZfAiF0Y7tNGEeI02sBSOU%3D&amp;reserved=0" TargetMode="External"/><Relationship Id="rId25" Type="http://schemas.openxmlformats.org/officeDocument/2006/relationships/hyperlink" Target="https://nam11.safelinks.protection.outlook.com/?url=https%3A%2F%2Fwwwnc.cdc.gov%2Ftravel%2Fdiseases%2Ftyphoid&amp;data=04%7C01%7Cpriyanka.subba%40crs.org%7C50c4af6a3bdb4a979f0a08d9112883b6%7Cb80c308cd08d4b07915c11a92d9cc6bd%7C0%7C0%7C637559687976277517%7CUnknown%7CTWFpbGZsb3d8eyJWIjoiMC4wLjAwMDAiLCJQIjoiV2luMzIiLCJBTiI6Ik1haWwiLCJXVCI6Mn0%3D%7C1000&amp;sdata=%2B0zVKLD0d9yTDGOuhaSLYyxEpHImHlqUohSBIoJSMzc%3D&amp;reserved=0"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cdc.gov%2Fcholera%2Finfection-sources.html&amp;data=04%7C01%7Cpriyanka.subba%40crs.org%7C50c4af6a3bdb4a979f0a08d9112883b6%7Cb80c308cd08d4b07915c11a92d9cc6bd%7C0%7C0%7C637559687976237690%7CUnknown%7CTWFpbGZsb3d8eyJWIjoiMC4wLjAwMDAiLCJQIjoiV2luMzIiLCJBTiI6Ik1haWwiLCJXVCI6Mn0%3D%7C1000&amp;sdata=NSYyxfY7eF3GWnshnLCXcvWzCQzlhgLeTKRk5JL9SuQ%3D&amp;reserved=0" TargetMode="External"/><Relationship Id="rId20" Type="http://schemas.openxmlformats.org/officeDocument/2006/relationships/hyperlink" Target="https://nam11.safelinks.protection.outlook.com/?url=https%3A%2F%2Fwwwnc.cdc.gov%2Ftravel%2Fdiseases%2Fmalaria&amp;data=04%7C01%7Cpriyanka.subba%40crs.org%7C50c4af6a3bdb4a979f0a08d9112883b6%7Cb80c308cd08d4b07915c11a92d9cc6bd%7C0%7C0%7C637559687976257603%7CUnknown%7CTWFpbGZsb3d8eyJWIjoiMC4wLjAwMDAiLCJQIjoiV2luMzIiLCJBTiI6Ik1haWwiLCJXVCI6Mn0%3D%7C1000&amp;sdata=mbaDvyT%2F7Mns4xbqsnZF8fFv2zUX39gne4k%2BWN5Ubrc%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nc.cdc.gov%2Ftravel%2Fpage%2Froutine-vaccines&amp;data=04%7C01%7Cpriyanka.subba%40crs.org%7C50c4af6a3bdb4a979f0a08d9112883b6%7Cb80c308cd08d4b07915c11a92d9cc6bd%7C0%7C0%7C637559687976207822%7CUnknown%7CTWFpbGZsb3d8eyJWIjoiMC4wLjAwMDAiLCJQIjoiV2luMzIiLCJBTiI6Ik1haWwiLCJXVCI6Mn0%3D%7C1000&amp;sdata=bDLPkWD8n8plGecio4rmPmerQHbUwGi%2BhRDLqQ9a4bI%3D&amp;reserved=0" TargetMode="External"/><Relationship Id="rId24" Type="http://schemas.openxmlformats.org/officeDocument/2006/relationships/hyperlink" Target="https://nam11.safelinks.protection.outlook.com/?url=https%3A%2F%2Fwwwnc.cdc.gov%2Ftravel%2Fdiseases%2Frabies&amp;data=04%7C01%7Cpriyanka.subba%40crs.org%7C50c4af6a3bdb4a979f0a08d9112883b6%7Cb80c308cd08d4b07915c11a92d9cc6bd%7C0%7C0%7C637559687976277517%7CUnknown%7CTWFpbGZsb3d8eyJWIjoiMC4wLjAwMDAiLCJQIjoiV2luMzIiLCJBTiI6Ik1haWwiLCJXVCI6Mn0%3D%7C1000&amp;sdata=YgMjx5cX9E10YWtKwXHQSHqWltjAYv6M6tNO1VgUwqI%3D&amp;reserved=0"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nc.cdc.gov%2Ftravel%2Fnews-announcements%2Fcholera-vaccine-for-travelers&amp;data=04%7C01%7Cpriyanka.subba%40crs.org%7C50c4af6a3bdb4a979f0a08d9112883b6%7Cb80c308cd08d4b07915c11a92d9cc6bd%7C0%7C0%7C637559687976227735%7CUnknown%7CTWFpbGZsb3d8eyJWIjoiMC4wLjAwMDAiLCJQIjoiV2luMzIiLCJBTiI6Ik1haWwiLCJXVCI6Mn0%3D%7C1000&amp;sdata=9OibQnFzOyWb2la4LvZpo5%2FlKgl7Ycm17CW3gIRXrg4%3D&amp;reserved=0" TargetMode="External"/><Relationship Id="rId23" Type="http://schemas.openxmlformats.org/officeDocument/2006/relationships/hyperlink" Target="https://nam11.safelinks.protection.outlook.com/?url=https%3A%2F%2Fwwwnc.cdc.gov%2Ftravel%2Fdiseases%2Fmeningococcal-disease&amp;data=04%7C01%7Cpriyanka.subba%40crs.org%7C50c4af6a3bdb4a979f0a08d9112883b6%7Cb80c308cd08d4b07915c11a92d9cc6bd%7C0%7C0%7C637559687976267560%7CUnknown%7CTWFpbGZsb3d8eyJWIjoiMC4wLjAwMDAiLCJQIjoiV2luMzIiLCJBTiI6Ik1haWwiLCJXVCI6Mn0%3D%7C1000&amp;sdata=ZOzl6qqqo%2BXqpAcy6f1G0yTh5Bkuv%2FNjFsIOaU66%2B2U%3D&amp;reserved=0" TargetMode="External"/><Relationship Id="rId28" Type="http://schemas.openxmlformats.org/officeDocument/2006/relationships/fontTable" Target="fontTable.xml"/><Relationship Id="rId10" Type="http://schemas.openxmlformats.org/officeDocument/2006/relationships/hyperlink" Target="https://nam11.safelinks.protection.outlook.com/?url=https%3A%2F%2Fwwwnc.cdc.gov%2Ftravel%2Fdestinations%2Ftraveler%2Fnone%2Fuganda&amp;data=04%7C01%7Cpriyanka.subba%40crs.org%7C50c4af6a3bdb4a979f0a08d9112883b6%7Cb80c308cd08d4b07915c11a92d9cc6bd%7C0%7C0%7C637559687976297430%7CUnknown%7CTWFpbGZsb3d8eyJWIjoiMC4wLjAwMDAiLCJQIjoiV2luMzIiLCJBTiI6Ik1haWwiLCJXVCI6Mn0%3D%7C1000&amp;sdata=a1sUIDV6PY7k8NVNd7%2BoAahZY99Sjumd6Cy4bqL5X2k%3D&amp;reserved=0" TargetMode="External"/><Relationship Id="rId19" Type="http://schemas.openxmlformats.org/officeDocument/2006/relationships/hyperlink" Target="https://nam11.safelinks.protection.outlook.com/?url=https%3A%2F%2Fwwwnc.cdc.gov%2Ftravel%2Fdiseases%2Fhepatitis-b&amp;data=04%7C01%7Cpriyanka.subba%40crs.org%7C50c4af6a3bdb4a979f0a08d9112883b6%7Cb80c308cd08d4b07915c11a92d9cc6bd%7C0%7C0%7C637559687976247651%7CUnknown%7CTWFpbGZsb3d8eyJWIjoiMC4wLjAwMDAiLCJQIjoiV2luMzIiLCJBTiI6Ik1haWwiLCJXVCI6Mn0%3D%7C1000&amp;sdata=uLiywyZI%2B7ts62GMez1qrDZTHPNSkIwtcWcFicoglFE%3D&amp;reserved=0" TargetMode="External"/><Relationship Id="rId4" Type="http://schemas.openxmlformats.org/officeDocument/2006/relationships/numbering" Target="numbering.xml"/><Relationship Id="rId9" Type="http://schemas.openxmlformats.org/officeDocument/2006/relationships/hyperlink" Target="https://nam11.safelinks.protection.outlook.com/?url=https%3A%2F%2Fwwwnc.cdc.gov%2Ftravel%2Fdestinations%2Ftraveler%2Fnone%2Fuganda&amp;data=04%7C01%7Cpriyanka.subba%40crs.org%7C50c4af6a3bdb4a979f0a08d9112883b6%7Cb80c308cd08d4b07915c11a92d9cc6bd%7C0%7C0%7C637559687976307384%7CUnknown%7CTWFpbGZsb3d8eyJWIjoiMC4wLjAwMDAiLCJQIjoiV2luMzIiLCJBTiI6Ik1haWwiLCJXVCI6Mn0%3D%7C1000&amp;sdata=VTRAEsvJKRURUFkZmeP2muG3xvLt8A4%2BQN%2B6oqVvghQ%3D&amp;reserved=0" TargetMode="External"/><Relationship Id="rId14" Type="http://schemas.openxmlformats.org/officeDocument/2006/relationships/hyperlink" Target="https://nam11.safelinks.protection.outlook.com/?url=https%3A%2F%2Fwwwnc.cdc.gov%2Ftravel%2Fdiseases%2Fcholera&amp;data=04%7C01%7Cpriyanka.subba%40crs.org%7C50c4af6a3bdb4a979f0a08d9112883b6%7Cb80c308cd08d4b07915c11a92d9cc6bd%7C0%7C0%7C637559687976227735%7CUnknown%7CTWFpbGZsb3d8eyJWIjoiMC4wLjAwMDAiLCJQIjoiV2luMzIiLCJBTiI6Ik1haWwiLCJXVCI6Mn0%3D%7C1000&amp;sdata=WfjYtC4F8FD8EykLCD6y5gbd9D9p8Q5DRvkTTje9fjg%3D&amp;reserved=0" TargetMode="External"/><Relationship Id="rId22" Type="http://schemas.openxmlformats.org/officeDocument/2006/relationships/hyperlink" Target="https://nam11.safelinks.protection.outlook.com/?url=https%3A%2F%2Fwwwnc.cdc.gov%2Ftravel%2Fdiseases%2Fmeasles&amp;data=04%7C01%7Cpriyanka.subba%40crs.org%7C50c4af6a3bdb4a979f0a08d9112883b6%7Cb80c308cd08d4b07915c11a92d9cc6bd%7C0%7C0%7C637559687976267560%7CUnknown%7CTWFpbGZsb3d8eyJWIjoiMC4wLjAwMDAiLCJQIjoiV2luMzIiLCJBTiI6Ik1haWwiLCJXVCI6Mn0%3D%7C1000&amp;sdata=3HxZjqQ8t7bBtht%2BwS0iyHpQNBPy9v4my20y393RF2w%3D&amp;reserved=0" TargetMode="External"/><Relationship Id="rId27" Type="http://schemas.openxmlformats.org/officeDocument/2006/relationships/hyperlink" Target="https://nam11.safelinks.protection.outlook.com/?url=https%3A%2F%2Fwwwnc.cdc.gov%2Ftravel%2Fyellowbook%2F2018%2Finfectious-diseases-related-to-travel%2Fyellow-fever-malaria-information-by-country%23footnotes&amp;data=04%7C01%7Cpriyanka.subba%40crs.org%7C50c4af6a3bdb4a979f0a08d9112883b6%7Cb80c308cd08d4b07915c11a92d9cc6bd%7C0%7C0%7C637559687976287472%7CUnknown%7CTWFpbGZsb3d8eyJWIjoiMC4wLjAwMDAiLCJQIjoiV2luMzIiLCJBTiI6Ik1haWwiLCJXVCI6Mn0%3D%7C1000&amp;sdata=lTI%2F1BArzSUEz%2F1LuqpJL2nXRxxPDQqiPoPC%2Bek2ob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c6d95b-4f3e-4aef-822c-759093850b94">
      <UserInfo>
        <DisplayName>Nakayiza, Maria</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183DE-6355-4F22-BEB1-46DEDDCFF512}">
  <ds:schemaRefs>
    <ds:schemaRef ds:uri="http://schemas.microsoft.com/office/2006/metadata/properties"/>
    <ds:schemaRef ds:uri="http://schemas.microsoft.com/office/infopath/2007/PartnerControls"/>
    <ds:schemaRef ds:uri="cbc6d95b-4f3e-4aef-822c-759093850b94"/>
  </ds:schemaRefs>
</ds:datastoreItem>
</file>

<file path=customXml/itemProps2.xml><?xml version="1.0" encoding="utf-8"?>
<ds:datastoreItem xmlns:ds="http://schemas.openxmlformats.org/officeDocument/2006/customXml" ds:itemID="{B5D488DB-E9C4-4012-A6FB-7C361E5489E8}">
  <ds:schemaRefs>
    <ds:schemaRef ds:uri="http://schemas.microsoft.com/sharepoint/v3/contenttype/forms"/>
  </ds:schemaRefs>
</ds:datastoreItem>
</file>

<file path=customXml/itemProps3.xml><?xml version="1.0" encoding="utf-8"?>
<ds:datastoreItem xmlns:ds="http://schemas.openxmlformats.org/officeDocument/2006/customXml" ds:itemID="{20148D50-BFE0-4BD6-9F95-22D69914F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Subba, Priyanka</dc:creator>
  <cp:keywords/>
  <dc:description/>
  <cp:lastModifiedBy>Nakayiza, Maria</cp:lastModifiedBy>
  <cp:revision>13</cp:revision>
  <dcterms:created xsi:type="dcterms:W3CDTF">2021-05-10T12:24:00Z</dcterms:created>
  <dcterms:modified xsi:type="dcterms:W3CDTF">2021-05-18T11:15:00Z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